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743B" w14:textId="77777777" w:rsidR="00080FA9" w:rsidRDefault="00080FA9">
      <w:r>
        <w:t>Franciscus Baconis OCarm. (Sentences 1364-1365, Paris)</w:t>
      </w:r>
    </w:p>
    <w:p w14:paraId="61BCB248" w14:textId="77777777" w:rsidR="00CD5CCD" w:rsidRDefault="00080FA9">
      <w:pPr>
        <w:rPr>
          <w:i/>
        </w:rPr>
      </w:pPr>
      <w:r>
        <w:t xml:space="preserve">Principia I-IV: </w:t>
      </w:r>
      <w:r w:rsidRPr="00080FA9">
        <w:rPr>
          <w:i/>
        </w:rPr>
        <w:t>Tabula questionum</w:t>
      </w:r>
    </w:p>
    <w:p w14:paraId="1F104C80" w14:textId="77777777" w:rsidR="00080FA9" w:rsidRDefault="00080FA9">
      <w:pPr>
        <w:rPr>
          <w:i/>
        </w:rPr>
      </w:pPr>
    </w:p>
    <w:p w14:paraId="4F5383E5" w14:textId="77777777" w:rsidR="00080FA9" w:rsidRDefault="00080FA9">
      <w:r>
        <w:t>Paris, BNF, lat. 15374</w:t>
      </w:r>
    </w:p>
    <w:p w14:paraId="51F7C746" w14:textId="77777777" w:rsidR="00080FA9" w:rsidRDefault="00080FA9"/>
    <w:p w14:paraId="29A4B587" w14:textId="77777777" w:rsidR="00080FA9" w:rsidRDefault="00080FA9"/>
    <w:p w14:paraId="2ED4C181" w14:textId="77777777" w:rsidR="00080FA9" w:rsidRDefault="00080FA9">
      <w:r>
        <w:t xml:space="preserve">ff. 97ra-97vb: </w:t>
      </w:r>
      <w:r>
        <w:t>Sermo I: Unus Deus et pater omnium qui est super omnes (Ephe. 4, 6)</w:t>
      </w:r>
    </w:p>
    <w:p w14:paraId="331033F3" w14:textId="7CF9AF26" w:rsidR="00080FA9" w:rsidRDefault="00080FA9">
      <w:r>
        <w:t xml:space="preserve">ff. 97vb-101ra: Principium I: Queritur utrum veritatis </w:t>
      </w:r>
      <w:r w:rsidR="00B854F7">
        <w:sym w:font="Symbol" w:char="F05B"/>
      </w:r>
      <w:r w:rsidR="00B854F7">
        <w:t>unitati</w:t>
      </w:r>
      <w:r w:rsidR="00B854F7">
        <w:t xml:space="preserve">s </w:t>
      </w:r>
      <w:r w:rsidR="00B854F7" w:rsidRPr="00B854F7">
        <w:rPr>
          <w:i/>
        </w:rPr>
        <w:t>ms</w:t>
      </w:r>
      <w:r w:rsidR="00B854F7">
        <w:t>.</w:t>
      </w:r>
      <w:r w:rsidR="00B854F7">
        <w:sym w:font="Symbol" w:char="F05D"/>
      </w:r>
      <w:r>
        <w:t xml:space="preserve"> increate providentia conformis sit bonitatis gubernate </w:t>
      </w:r>
      <w:r w:rsidR="00B854F7">
        <w:t>congruentia</w:t>
      </w:r>
      <w:r>
        <w:t xml:space="preserve"> difformis. </w:t>
      </w:r>
    </w:p>
    <w:p w14:paraId="0FA5D310" w14:textId="77777777" w:rsidR="00080FA9" w:rsidRDefault="00080FA9"/>
    <w:p w14:paraId="679EC1DC" w14:textId="7BED9B7B" w:rsidR="00080FA9" w:rsidRDefault="00080FA9">
      <w:r>
        <w:t xml:space="preserve">ff. 101ra-101va: Sermo II: </w:t>
      </w:r>
      <w:r w:rsidR="000717B5">
        <w:t>Unus Deus et P</w:t>
      </w:r>
      <w:r>
        <w:t>ater omnium qui est super omnes (Ephe. 4, 6)</w:t>
      </w:r>
    </w:p>
    <w:p w14:paraId="508005D7" w14:textId="7E1FEED7" w:rsidR="00080FA9" w:rsidRDefault="00080FA9">
      <w:r>
        <w:t>ff. 101va-103vb: Principium II: Iuxta materiam collati</w:t>
      </w:r>
      <w:r w:rsidR="00B854F7">
        <w:t>o</w:t>
      </w:r>
      <w:r>
        <w:t>nis peto</w:t>
      </w:r>
      <w:r w:rsidR="000717B5">
        <w:t>:</w:t>
      </w:r>
      <w:r>
        <w:t xml:space="preserve"> utrum </w:t>
      </w:r>
      <w:r w:rsidR="000717B5">
        <w:t>eterna,</w:t>
      </w:r>
      <w:r>
        <w:t xml:space="preserve"> si fuisset fiendorum</w:t>
      </w:r>
      <w:r w:rsidR="000717B5">
        <w:t>,</w:t>
      </w:r>
      <w:r>
        <w:t xml:space="preserve"> </w:t>
      </w:r>
      <w:r w:rsidR="000717B5">
        <w:t>productio</w:t>
      </w:r>
      <w:r>
        <w:t xml:space="preserve"> </w:t>
      </w:r>
      <w:r w:rsidR="000717B5">
        <w:t>Deus P</w:t>
      </w:r>
      <w:r>
        <w:t xml:space="preserve">ater extitisset originalis processio. </w:t>
      </w:r>
    </w:p>
    <w:p w14:paraId="5A6CD8AE" w14:textId="77777777" w:rsidR="00080FA9" w:rsidRDefault="00080FA9"/>
    <w:p w14:paraId="1CC1614E" w14:textId="5E66E9F5" w:rsidR="00080FA9" w:rsidRDefault="00080FA9">
      <w:r>
        <w:t xml:space="preserve">ff. 136rb-137rb: Sermo III: </w:t>
      </w:r>
      <w:r w:rsidR="000717B5">
        <w:t>Unus Deus et P</w:t>
      </w:r>
      <w:r>
        <w:t>ater omnium qui est super omnes (Ephe. 4, 6)</w:t>
      </w:r>
    </w:p>
    <w:p w14:paraId="41BEBBDC" w14:textId="77777777" w:rsidR="00080FA9" w:rsidRDefault="00080FA9">
      <w:r>
        <w:t>ff. 137rb-139vb: Principium III: Utrum hominis natura pro peccatis obnoxia potuit uniri divinis suppositis.</w:t>
      </w:r>
    </w:p>
    <w:p w14:paraId="4D39CE8C" w14:textId="77777777" w:rsidR="00080FA9" w:rsidRDefault="00080FA9"/>
    <w:p w14:paraId="3DB5B2B7" w14:textId="48EFFF2A" w:rsidR="00080FA9" w:rsidRDefault="00080FA9">
      <w:r>
        <w:t xml:space="preserve">ff. 139vb-140va: Sermo IV: </w:t>
      </w:r>
      <w:r w:rsidR="000717B5">
        <w:t>Unus Deus et P</w:t>
      </w:r>
      <w:bookmarkStart w:id="0" w:name="_GoBack"/>
      <w:bookmarkEnd w:id="0"/>
      <w:r>
        <w:t>ater omnium qui est super omnes (Ephe. 4, 6)</w:t>
      </w:r>
    </w:p>
    <w:p w14:paraId="7E95F8DC" w14:textId="77777777" w:rsidR="00080FA9" w:rsidRPr="00080FA9" w:rsidRDefault="00080FA9">
      <w:r>
        <w:t xml:space="preserve">ff. 140va-142va: Circa materia quarti libri quero: utrum sacramenti gratia in devoto capiente emundetur anima ab omni morbo sanciente. </w:t>
      </w:r>
    </w:p>
    <w:sectPr w:rsidR="00080FA9" w:rsidRPr="00080FA9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A9"/>
    <w:rsid w:val="000717B5"/>
    <w:rsid w:val="00080FA9"/>
    <w:rsid w:val="00162554"/>
    <w:rsid w:val="001E0E8C"/>
    <w:rsid w:val="00B854F7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E85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854</Characters>
  <Application>Microsoft Macintosh Word</Application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2021-03-16T10:33:00Z</dcterms:created>
  <dcterms:modified xsi:type="dcterms:W3CDTF">2021-03-16T10:43:00Z</dcterms:modified>
</cp:coreProperties>
</file>