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F208E" w14:textId="77777777" w:rsidR="00A8238A" w:rsidRDefault="00A8238A" w:rsidP="00A823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Title: </w:t>
      </w:r>
    </w:p>
    <w:p w14:paraId="3D10B19E" w14:textId="77777777" w:rsidR="00A8238A" w:rsidRDefault="00A8238A" w:rsidP="00A823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447ABF8F" w14:textId="77777777" w:rsidR="00A8238A" w:rsidRPr="009C2375" w:rsidRDefault="00A8238A" w:rsidP="00A823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177849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Utrum scientia theologica viatorum subalterna theologiae beatorum sit realiter ab habitu fidei distincta ac praerequirens, ut mens scientis eandem, sit a Deo praeillustrata.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139D87" w14:textId="77777777" w:rsidR="00A8238A" w:rsidRDefault="00A8238A" w:rsidP="00A8238A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  <w:lang w:val="pl-PL"/>
        </w:rPr>
      </w:pPr>
    </w:p>
    <w:p w14:paraId="6F8F0FF1" w14:textId="77777777" w:rsidR="00A8238A" w:rsidRDefault="00A8238A" w:rsidP="00A8238A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  <w:lang w:val="pl-PL"/>
        </w:rPr>
      </w:pPr>
    </w:p>
    <w:p w14:paraId="5E6390D4" w14:textId="77777777" w:rsidR="00A8238A" w:rsidRPr="00430EF3" w:rsidRDefault="00A8238A" w:rsidP="00A8238A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bookmarkStart w:id="0" w:name="_GoBack"/>
      <w:bookmarkEnd w:id="0"/>
      <w:r w:rsidRPr="00177849">
        <w:rPr>
          <w:rFonts w:ascii="Times New Roman" w:hAnsi="Times New Roman" w:cs="Times New Roman"/>
          <w:color w:val="5B9BD5" w:themeColor="accent1"/>
          <w:sz w:val="24"/>
          <w:szCs w:val="24"/>
          <w:lang w:val="pl-PL"/>
        </w:rPr>
        <w:t xml:space="preserve">Edit: </w:t>
      </w:r>
      <w:r>
        <w:rPr>
          <w:rFonts w:ascii="Times New Roman" w:hAnsi="Times New Roman" w:cs="Times New Roman"/>
          <w:sz w:val="24"/>
          <w:szCs w:val="24"/>
          <w:lang w:val="la-Latn"/>
        </w:rPr>
        <w:t xml:space="preserve">S. </w:t>
      </w:r>
      <w:r w:rsidRPr="00177849">
        <w:rPr>
          <w:rFonts w:ascii="Times New Roman" w:hAnsi="Times New Roman" w:cs="Times New Roman"/>
          <w:smallCaps/>
          <w:sz w:val="24"/>
          <w:szCs w:val="24"/>
          <w:lang w:val="la-Latn"/>
        </w:rPr>
        <w:t>Włodek</w:t>
      </w:r>
      <w:r>
        <w:rPr>
          <w:rFonts w:ascii="Times New Roman" w:hAnsi="Times New Roman" w:cs="Times New Roman"/>
          <w:sz w:val="24"/>
          <w:szCs w:val="24"/>
          <w:lang w:val="la-Latn"/>
        </w:rPr>
        <w:t xml:space="preserve">, </w:t>
      </w:r>
      <w:r w:rsidRPr="00B91A64">
        <w:rPr>
          <w:rFonts w:ascii="Times New Roman" w:hAnsi="Times New Roman" w:cs="Times New Roman"/>
          <w:sz w:val="24"/>
          <w:szCs w:val="24"/>
          <w:lang w:val="la-Latn"/>
        </w:rPr>
        <w:t xml:space="preserve">R. </w:t>
      </w:r>
      <w:r w:rsidRPr="00177849">
        <w:rPr>
          <w:rFonts w:ascii="Times New Roman" w:hAnsi="Times New Roman" w:cs="Times New Roman"/>
          <w:smallCaps/>
          <w:sz w:val="24"/>
          <w:szCs w:val="24"/>
          <w:lang w:val="la-Latn"/>
        </w:rPr>
        <w:t>Tatarzyński</w:t>
      </w:r>
      <w:r>
        <w:rPr>
          <w:rFonts w:ascii="Times New Roman" w:hAnsi="Times New Roman" w:cs="Times New Roman"/>
          <w:sz w:val="24"/>
          <w:szCs w:val="24"/>
          <w:lang w:val="la-Latn"/>
        </w:rPr>
        <w:t xml:space="preserve">, </w:t>
      </w:r>
      <w:r w:rsidRPr="00B91A64">
        <w:rPr>
          <w:rFonts w:ascii="Times New Roman" w:hAnsi="Times New Roman" w:cs="Times New Roman"/>
          <w:i/>
          <w:sz w:val="24"/>
          <w:szCs w:val="24"/>
          <w:lang w:val="la-Latn"/>
        </w:rPr>
        <w:t xml:space="preserve">Scripta manet. </w:t>
      </w:r>
      <w:r w:rsidRPr="009C2375">
        <w:rPr>
          <w:rFonts w:ascii="Times New Roman" w:hAnsi="Times New Roman" w:cs="Times New Roman"/>
          <w:i/>
          <w:sz w:val="24"/>
          <w:szCs w:val="24"/>
          <w:lang w:val="la-Latn"/>
        </w:rPr>
        <w:t>Textus ad theologiam spectans in Universitate Cracoviensi saeculo XV conscripti</w:t>
      </w:r>
      <w:r>
        <w:rPr>
          <w:rFonts w:ascii="Times New Roman" w:hAnsi="Times New Roman" w:cs="Times New Roman"/>
          <w:sz w:val="24"/>
          <w:szCs w:val="24"/>
          <w:lang w:val="la-Latn"/>
        </w:rPr>
        <w:t xml:space="preserve">. Selectionem editionemque curavit S. </w:t>
      </w:r>
      <w:r w:rsidRPr="00177849">
        <w:rPr>
          <w:rFonts w:ascii="Times New Roman" w:hAnsi="Times New Roman" w:cs="Times New Roman"/>
          <w:smallCaps/>
          <w:sz w:val="24"/>
          <w:szCs w:val="24"/>
          <w:lang w:val="la-Latn"/>
        </w:rPr>
        <w:t>Włodek</w:t>
      </w:r>
      <w:r>
        <w:rPr>
          <w:rFonts w:ascii="Times New Roman" w:hAnsi="Times New Roman" w:cs="Times New Roman"/>
          <w:sz w:val="24"/>
          <w:szCs w:val="24"/>
          <w:lang w:val="la-Latn"/>
        </w:rPr>
        <w:t xml:space="preserve">, adiuvante R. </w:t>
      </w:r>
      <w:r w:rsidRPr="00177849">
        <w:rPr>
          <w:rFonts w:ascii="Times New Roman" w:hAnsi="Times New Roman" w:cs="Times New Roman"/>
          <w:smallCaps/>
          <w:sz w:val="24"/>
          <w:szCs w:val="24"/>
          <w:lang w:val="la-Latn"/>
        </w:rPr>
        <w:t>Tatarzyński</w:t>
      </w:r>
      <w:r>
        <w:rPr>
          <w:rFonts w:ascii="Times New Roman" w:hAnsi="Times New Roman" w:cs="Times New Roman"/>
          <w:sz w:val="24"/>
          <w:szCs w:val="24"/>
          <w:lang w:val="la-Latn"/>
        </w:rPr>
        <w:t xml:space="preserve">. Cracovie, Wydawnictwa Naukowe Papieskiej Akademii Teologicznej (coll. “Studia res gestas Facultatis theologicae Universitatis Jagellonicae illustrantia”, 12), 2000, p. 5-11. </w:t>
      </w:r>
    </w:p>
    <w:p w14:paraId="2CB7EDA8" w14:textId="77777777" w:rsidR="00CD5CCD" w:rsidRDefault="00A8238A"/>
    <w:sectPr w:rsidR="00CD5CCD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8A"/>
    <w:rsid w:val="00162554"/>
    <w:rsid w:val="001E0E8C"/>
    <w:rsid w:val="00A8238A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2BB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38A"/>
    <w:rPr>
      <w:rFonts w:ascii="Palatino Linotype" w:hAnsi="Palatino Linotype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475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2021-02-07T12:44:00Z</dcterms:created>
  <dcterms:modified xsi:type="dcterms:W3CDTF">2021-02-07T12:45:00Z</dcterms:modified>
</cp:coreProperties>
</file>